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1F" w:rsidRPr="003F27DC" w:rsidRDefault="00767E1F" w:rsidP="00767E1F">
      <w:pPr>
        <w:spacing w:afterLines="50" w:after="156" w:line="740" w:lineRule="exact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  <w:r w:rsidRPr="003F27DC"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</w:rPr>
        <w:t>《邮政业用户申诉处理办法》解读</w:t>
      </w:r>
    </w:p>
    <w:p w:rsidR="00767E1F" w:rsidRPr="003F27DC" w:rsidRDefault="00767E1F" w:rsidP="00767E1F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bookmarkStart w:id="0" w:name="_GoBack"/>
      <w:bookmarkEnd w:id="0"/>
    </w:p>
    <w:p w:rsidR="00767E1F" w:rsidRPr="003F27DC" w:rsidRDefault="00767E1F" w:rsidP="00767E1F">
      <w:pPr>
        <w:spacing w:line="580" w:lineRule="exact"/>
        <w:ind w:firstLineChars="200" w:firstLine="640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近日</w:t>
      </w:r>
      <w:r w:rsidRPr="003F27D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，国家邮政局发布了《邮政业用户申诉处理办法》，自2020年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10</w:t>
      </w:r>
      <w:r w:rsidRPr="003F27D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</w:t>
      </w:r>
      <w:r w:rsidRPr="003F27D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日起施行。为便于有关单位和社会公众更好地理解这一行政规范性文件的内容，切实做好贯彻实施工作，现解读如下：</w:t>
      </w:r>
    </w:p>
    <w:p w:rsidR="00767E1F" w:rsidRDefault="00767E1F" w:rsidP="00767E1F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F27DC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一、</w:t>
      </w:r>
      <w:r w:rsidRPr="003F27DC">
        <w:rPr>
          <w:rFonts w:ascii="黑体" w:eastAsia="黑体" w:hAnsi="黑体" w:hint="eastAsia"/>
          <w:color w:val="000000" w:themeColor="text1"/>
          <w:sz w:val="32"/>
          <w:szCs w:val="32"/>
        </w:rPr>
        <w:t>修订背景</w:t>
      </w:r>
    </w:p>
    <w:p w:rsidR="00767E1F" w:rsidRDefault="00767E1F" w:rsidP="00767E1F">
      <w:pPr>
        <w:spacing w:line="580" w:lineRule="exact"/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《中华人民共和国邮政法》第六十五条规定：“邮政企业和快递企业应当及时、妥善处理用户对服务质量提出的异议。用户对处理结果不满意的，可以向邮政管理部门申诉，邮政管理部门应当及时依法处理。”为有效开展用户申诉处理工作，国家邮政局依据法律规定于2014年8月发布了《邮政业消费者申诉处理办法》，在指导和督促企业提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高服务质量，保护用户合法权益等方面发挥了重要作用。随着邮政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业的持续快速发展，新情况、新问题不断涌现，用户对更加优质的邮政服务、快递服务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提出了新需求、新需要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。同时，2018年5月，《快递暂行条例》正式施行，对快递服务提出了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新的规范要求。现行《邮政业消费者申诉处理办法》已不能适应邮政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发展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面临的新形势、新任务，有必要进行全面修订，为促进邮政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业健康发展提供更健全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的制度保障。</w:t>
      </w:r>
    </w:p>
    <w:p w:rsidR="00767E1F" w:rsidRPr="001C3D2F" w:rsidRDefault="00767E1F" w:rsidP="00767E1F">
      <w:pPr>
        <w:spacing w:line="580" w:lineRule="exact"/>
        <w:ind w:firstLineChars="200" w:firstLine="640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 w:rsidRPr="003F27DC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二、修订思路</w:t>
      </w:r>
    </w:p>
    <w:p w:rsidR="00767E1F" w:rsidRPr="003F27DC" w:rsidRDefault="00767E1F" w:rsidP="00767E1F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修订工作主要从规范申诉行为和申诉处理工作的角度，聚焦邮政、快递的服务质量管理，遵循民法典立法精神，在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邮政业法律、行政法规的制度框架下，坚持问题导向，优化申诉处理规范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，引入科学管理措施，完善有关权利和义务规定。</w:t>
      </w:r>
    </w:p>
    <w:p w:rsidR="00767E1F" w:rsidRPr="003F27DC" w:rsidRDefault="00767E1F" w:rsidP="00767E1F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F27DC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三、修订内容</w:t>
      </w:r>
    </w:p>
    <w:p w:rsidR="00767E1F" w:rsidRPr="001C3D2F" w:rsidRDefault="00767E1F" w:rsidP="00767E1F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color w:val="000000" w:themeColor="text1"/>
        </w:rPr>
      </w:pP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取消了原有的“分章”结构，体例更为简洁，条文数量从37条精简至27条。主要修改内容是，将名称由《邮政业消费者申诉处理办法》修改为《邮政业用户申诉处理办法》，进一步明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确了申诉处理范围、申诉处理依据、申诉受理要求、申诉受理方式，补充</w:t>
      </w:r>
      <w:r w:rsidRPr="003F27DC">
        <w:rPr>
          <w:rFonts w:ascii="仿宋_GB2312" w:eastAsia="仿宋_GB2312" w:hAnsi="仿宋" w:hint="eastAsia"/>
          <w:color w:val="000000" w:themeColor="text1"/>
          <w:sz w:val="32"/>
          <w:szCs w:val="32"/>
        </w:rPr>
        <w:t>了用户申诉须提供证件信息、提出申诉不得谋取不正当利益等规定，优化了邮政管理部门采取调解方式处理用户申诉的工作流程。</w:t>
      </w:r>
    </w:p>
    <w:p w:rsidR="00AA3813" w:rsidRDefault="00AA3813"/>
    <w:sectPr w:rsidR="00AA38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D" w:rsidRDefault="00CE7E4D" w:rsidP="00767E1F">
      <w:r>
        <w:separator/>
      </w:r>
    </w:p>
  </w:endnote>
  <w:endnote w:type="continuationSeparator" w:id="0">
    <w:p w:rsidR="00CE7E4D" w:rsidRDefault="00CE7E4D" w:rsidP="007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03184"/>
      <w:docPartObj>
        <w:docPartGallery w:val="Page Numbers (Bottom of Page)"/>
        <w:docPartUnique/>
      </w:docPartObj>
    </w:sdtPr>
    <w:sdtEndPr/>
    <w:sdtContent>
      <w:p w:rsidR="002462B3" w:rsidRDefault="00CE7E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0B" w:rsidRPr="00FE240B">
          <w:rPr>
            <w:noProof/>
            <w:lang w:val="zh-CN"/>
          </w:rPr>
          <w:t>2</w:t>
        </w:r>
        <w:r>
          <w:fldChar w:fldCharType="end"/>
        </w:r>
      </w:p>
    </w:sdtContent>
  </w:sdt>
  <w:p w:rsidR="002462B3" w:rsidRDefault="00CE7E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D" w:rsidRDefault="00CE7E4D" w:rsidP="00767E1F">
      <w:r>
        <w:separator/>
      </w:r>
    </w:p>
  </w:footnote>
  <w:footnote w:type="continuationSeparator" w:id="0">
    <w:p w:rsidR="00CE7E4D" w:rsidRDefault="00CE7E4D" w:rsidP="0076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71"/>
    <w:rsid w:val="006F1971"/>
    <w:rsid w:val="00767E1F"/>
    <w:rsid w:val="00AA3813"/>
    <w:rsid w:val="00CE7E4D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E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桂斌</dc:creator>
  <cp:lastModifiedBy>桂斌</cp:lastModifiedBy>
  <cp:revision>3</cp:revision>
  <cp:lastPrinted>2020-09-27T10:36:00Z</cp:lastPrinted>
  <dcterms:created xsi:type="dcterms:W3CDTF">2020-09-27T10:35:00Z</dcterms:created>
  <dcterms:modified xsi:type="dcterms:W3CDTF">2020-09-27T10:37:00Z</dcterms:modified>
</cp:coreProperties>
</file>